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C9E2" w14:textId="37F7CFC8" w:rsidR="00FC486B" w:rsidRDefault="00C21EAB" w:rsidP="00FC486B">
      <w:pPr>
        <w:jc w:val="center"/>
        <w:rPr>
          <w:b/>
          <w:bCs/>
          <w:sz w:val="32"/>
          <w:szCs w:val="32"/>
        </w:rPr>
      </w:pPr>
      <w:r>
        <w:rPr>
          <w:b/>
          <w:bCs/>
          <w:sz w:val="32"/>
          <w:szCs w:val="32"/>
        </w:rPr>
        <w:t>ANEXO 1</w:t>
      </w:r>
    </w:p>
    <w:p w14:paraId="1545A76F" w14:textId="04B535D8" w:rsidR="00FB3B4F" w:rsidRPr="00FC486B" w:rsidRDefault="00FB3B4F" w:rsidP="00FC486B">
      <w:pPr>
        <w:jc w:val="center"/>
        <w:rPr>
          <w:b/>
          <w:bCs/>
          <w:sz w:val="32"/>
          <w:szCs w:val="32"/>
        </w:rPr>
      </w:pPr>
      <w:r>
        <w:rPr>
          <w:b/>
          <w:bCs/>
          <w:sz w:val="32"/>
          <w:szCs w:val="32"/>
        </w:rPr>
        <w:t>NOMBRE DEL PROYECTO</w:t>
      </w:r>
    </w:p>
    <w:tbl>
      <w:tblPr>
        <w:tblStyle w:val="Tablaconcuadrcula"/>
        <w:tblW w:w="4371" w:type="pct"/>
        <w:tblLook w:val="04A0" w:firstRow="1" w:lastRow="0" w:firstColumn="1" w:lastColumn="0" w:noHBand="0" w:noVBand="1"/>
      </w:tblPr>
      <w:tblGrid>
        <w:gridCol w:w="1414"/>
        <w:gridCol w:w="2257"/>
        <w:gridCol w:w="2258"/>
        <w:gridCol w:w="2258"/>
        <w:gridCol w:w="1365"/>
        <w:gridCol w:w="1230"/>
        <w:gridCol w:w="1137"/>
        <w:gridCol w:w="925"/>
        <w:gridCol w:w="2294"/>
      </w:tblGrid>
      <w:tr w:rsidR="00DE059E" w:rsidRPr="00E24943" w14:paraId="7AF4591E" w14:textId="77777777" w:rsidTr="008B7927">
        <w:tc>
          <w:tcPr>
            <w:tcW w:w="467" w:type="pct"/>
            <w:vAlign w:val="center"/>
          </w:tcPr>
          <w:p w14:paraId="4C0A44CC" w14:textId="23AB8A8F" w:rsidR="00DE059E" w:rsidRPr="00E24943" w:rsidRDefault="00DE059E" w:rsidP="00C21EAB">
            <w:pPr>
              <w:jc w:val="center"/>
              <w:rPr>
                <w:b/>
                <w:bCs/>
                <w:sz w:val="22"/>
                <w:szCs w:val="22"/>
              </w:rPr>
            </w:pPr>
            <w:r>
              <w:rPr>
                <w:b/>
                <w:bCs/>
                <w:sz w:val="22"/>
                <w:szCs w:val="22"/>
              </w:rPr>
              <w:t>Desembolsos</w:t>
            </w:r>
          </w:p>
        </w:tc>
        <w:tc>
          <w:tcPr>
            <w:tcW w:w="749" w:type="pct"/>
            <w:vAlign w:val="center"/>
          </w:tcPr>
          <w:p w14:paraId="641A46B2" w14:textId="4E5E2A1E" w:rsidR="00DE059E" w:rsidRPr="00E24943" w:rsidRDefault="00DE059E" w:rsidP="00C21EAB">
            <w:pPr>
              <w:jc w:val="center"/>
              <w:rPr>
                <w:b/>
                <w:bCs/>
                <w:sz w:val="22"/>
                <w:szCs w:val="22"/>
              </w:rPr>
            </w:pPr>
            <w:r>
              <w:rPr>
                <w:b/>
                <w:bCs/>
                <w:sz w:val="22"/>
                <w:szCs w:val="22"/>
              </w:rPr>
              <w:t>Producto Esperado</w:t>
            </w:r>
          </w:p>
        </w:tc>
        <w:tc>
          <w:tcPr>
            <w:tcW w:w="749" w:type="pct"/>
            <w:vAlign w:val="center"/>
          </w:tcPr>
          <w:p w14:paraId="321048AE" w14:textId="36346F9D" w:rsidR="00DE059E" w:rsidRDefault="00DE059E" w:rsidP="003310F1">
            <w:pPr>
              <w:jc w:val="center"/>
              <w:rPr>
                <w:b/>
                <w:bCs/>
                <w:sz w:val="22"/>
                <w:szCs w:val="22"/>
              </w:rPr>
            </w:pPr>
            <w:r>
              <w:rPr>
                <w:b/>
                <w:bCs/>
                <w:sz w:val="22"/>
                <w:szCs w:val="22"/>
              </w:rPr>
              <w:t>Entregables</w:t>
            </w:r>
          </w:p>
        </w:tc>
        <w:tc>
          <w:tcPr>
            <w:tcW w:w="749" w:type="pct"/>
            <w:vAlign w:val="center"/>
          </w:tcPr>
          <w:p w14:paraId="5F16F4BA" w14:textId="6E658350" w:rsidR="00DE059E" w:rsidRPr="00E24943" w:rsidRDefault="00DE059E" w:rsidP="00C21EAB">
            <w:pPr>
              <w:jc w:val="center"/>
              <w:rPr>
                <w:b/>
                <w:bCs/>
                <w:sz w:val="22"/>
                <w:szCs w:val="22"/>
              </w:rPr>
            </w:pPr>
            <w:r>
              <w:rPr>
                <w:b/>
                <w:bCs/>
                <w:sz w:val="22"/>
                <w:szCs w:val="22"/>
              </w:rPr>
              <w:t>Descripción de</w:t>
            </w:r>
            <w:r w:rsidR="00BE0A68">
              <w:rPr>
                <w:b/>
                <w:bCs/>
                <w:sz w:val="22"/>
                <w:szCs w:val="22"/>
              </w:rPr>
              <w:t xml:space="preserve"> los Entregables</w:t>
            </w:r>
          </w:p>
        </w:tc>
        <w:tc>
          <w:tcPr>
            <w:tcW w:w="451" w:type="pct"/>
            <w:vAlign w:val="center"/>
          </w:tcPr>
          <w:p w14:paraId="567167E4" w14:textId="41DEB1E7" w:rsidR="00DE059E" w:rsidRPr="00E24943" w:rsidRDefault="008B7927" w:rsidP="008B7927">
            <w:pPr>
              <w:jc w:val="center"/>
              <w:rPr>
                <w:b/>
                <w:bCs/>
                <w:sz w:val="22"/>
                <w:szCs w:val="22"/>
              </w:rPr>
            </w:pPr>
            <w:r>
              <w:rPr>
                <w:b/>
                <w:bCs/>
                <w:sz w:val="22"/>
                <w:szCs w:val="22"/>
              </w:rPr>
              <w:t>Medio de Verificación</w:t>
            </w:r>
          </w:p>
        </w:tc>
        <w:tc>
          <w:tcPr>
            <w:tcW w:w="406" w:type="pct"/>
            <w:vAlign w:val="center"/>
          </w:tcPr>
          <w:p w14:paraId="0EB76A27" w14:textId="45A7EE65" w:rsidR="00DE059E" w:rsidRPr="00E24943" w:rsidRDefault="00DE059E" w:rsidP="00C21EAB">
            <w:pPr>
              <w:jc w:val="center"/>
              <w:rPr>
                <w:b/>
                <w:bCs/>
                <w:sz w:val="22"/>
                <w:szCs w:val="22"/>
              </w:rPr>
            </w:pPr>
            <w:r w:rsidRPr="00E24943">
              <w:rPr>
                <w:b/>
                <w:bCs/>
                <w:sz w:val="22"/>
                <w:szCs w:val="22"/>
              </w:rPr>
              <w:t>Porcentaje (%)</w:t>
            </w:r>
          </w:p>
        </w:tc>
        <w:tc>
          <w:tcPr>
            <w:tcW w:w="358" w:type="pct"/>
            <w:vAlign w:val="center"/>
          </w:tcPr>
          <w:p w14:paraId="2D7000D5" w14:textId="77777777" w:rsidR="00DE059E" w:rsidRPr="00E24943" w:rsidRDefault="00DE059E" w:rsidP="00C21EAB">
            <w:pPr>
              <w:jc w:val="center"/>
              <w:rPr>
                <w:b/>
                <w:bCs/>
                <w:sz w:val="22"/>
                <w:szCs w:val="22"/>
              </w:rPr>
            </w:pPr>
            <w:r w:rsidRPr="00E24943">
              <w:rPr>
                <w:b/>
                <w:bCs/>
                <w:sz w:val="22"/>
                <w:szCs w:val="22"/>
              </w:rPr>
              <w:t>Total (B/.)</w:t>
            </w:r>
          </w:p>
        </w:tc>
        <w:tc>
          <w:tcPr>
            <w:tcW w:w="306" w:type="pct"/>
            <w:vAlign w:val="center"/>
          </w:tcPr>
          <w:p w14:paraId="15E164D3" w14:textId="0DDC1091" w:rsidR="00DE059E" w:rsidRPr="00E24943" w:rsidRDefault="00DE059E" w:rsidP="00C21EAB">
            <w:pPr>
              <w:jc w:val="center"/>
              <w:rPr>
                <w:b/>
                <w:bCs/>
                <w:sz w:val="22"/>
                <w:szCs w:val="22"/>
              </w:rPr>
            </w:pPr>
            <w:r>
              <w:rPr>
                <w:b/>
                <w:bCs/>
                <w:sz w:val="22"/>
                <w:szCs w:val="22"/>
              </w:rPr>
              <w:t>Plazo de entrega</w:t>
            </w:r>
          </w:p>
        </w:tc>
        <w:tc>
          <w:tcPr>
            <w:tcW w:w="764" w:type="pct"/>
            <w:vAlign w:val="center"/>
          </w:tcPr>
          <w:p w14:paraId="3CDCBABA" w14:textId="56D36A9A" w:rsidR="00DE059E" w:rsidRPr="00E24943" w:rsidRDefault="00DE059E" w:rsidP="00C21EAB">
            <w:pPr>
              <w:jc w:val="center"/>
              <w:rPr>
                <w:b/>
                <w:bCs/>
                <w:sz w:val="22"/>
                <w:szCs w:val="22"/>
              </w:rPr>
            </w:pPr>
            <w:r w:rsidRPr="00E24943">
              <w:rPr>
                <w:b/>
                <w:bCs/>
                <w:sz w:val="22"/>
                <w:szCs w:val="22"/>
              </w:rPr>
              <w:t>Contrapartida (B/.)</w:t>
            </w:r>
          </w:p>
        </w:tc>
      </w:tr>
      <w:tr w:rsidR="00DE059E" w:rsidRPr="00E24943" w14:paraId="5DA8A3FA" w14:textId="77777777" w:rsidTr="008B7927">
        <w:tc>
          <w:tcPr>
            <w:tcW w:w="467" w:type="pct"/>
          </w:tcPr>
          <w:p w14:paraId="0D3924E2" w14:textId="2CC52A79" w:rsidR="00DE059E" w:rsidRPr="00E24943" w:rsidRDefault="00DE059E" w:rsidP="00BE284C">
            <w:pPr>
              <w:rPr>
                <w:b/>
                <w:bCs/>
                <w:sz w:val="22"/>
                <w:szCs w:val="22"/>
              </w:rPr>
            </w:pPr>
            <w:r>
              <w:rPr>
                <w:b/>
                <w:bCs/>
                <w:sz w:val="22"/>
                <w:szCs w:val="22"/>
              </w:rPr>
              <w:t>Desembolso No.1</w:t>
            </w:r>
          </w:p>
        </w:tc>
        <w:tc>
          <w:tcPr>
            <w:tcW w:w="749" w:type="pct"/>
          </w:tcPr>
          <w:p w14:paraId="7BE392F7" w14:textId="77777777" w:rsidR="00DE059E" w:rsidRDefault="00DE059E" w:rsidP="00EE419F">
            <w:pPr>
              <w:rPr>
                <w:rFonts w:ascii="Aptos" w:hAnsi="Aptos"/>
                <w:sz w:val="22"/>
                <w:szCs w:val="22"/>
              </w:rPr>
            </w:pPr>
            <w:r w:rsidRPr="00EE419F">
              <w:rPr>
                <w:rFonts w:ascii="Aptos" w:hAnsi="Aptos"/>
                <w:sz w:val="22"/>
                <w:szCs w:val="22"/>
              </w:rPr>
              <w:t>Viveros operativos y monitoreados.</w:t>
            </w:r>
          </w:p>
          <w:p w14:paraId="5FFCF961" w14:textId="6820E775" w:rsidR="00DE059E" w:rsidRPr="00EE419F" w:rsidRDefault="00DE059E" w:rsidP="00EE419F">
            <w:pPr>
              <w:rPr>
                <w:sz w:val="22"/>
                <w:szCs w:val="22"/>
              </w:rPr>
            </w:pPr>
          </w:p>
        </w:tc>
        <w:tc>
          <w:tcPr>
            <w:tcW w:w="749" w:type="pct"/>
          </w:tcPr>
          <w:p w14:paraId="6D7019BC" w14:textId="2C175522" w:rsidR="00DE059E" w:rsidRPr="00982C13" w:rsidRDefault="00DE059E" w:rsidP="00DE059E">
            <w:pPr>
              <w:rPr>
                <w:rFonts w:ascii="Aptos" w:hAnsi="Aptos"/>
                <w:sz w:val="22"/>
                <w:szCs w:val="22"/>
              </w:rPr>
            </w:pPr>
            <w:r w:rsidRPr="00982C13">
              <w:rPr>
                <w:rFonts w:ascii="Aptos" w:hAnsi="Aptos"/>
                <w:sz w:val="22"/>
                <w:szCs w:val="22"/>
              </w:rPr>
              <w:t>Un sistema de 3 viveros construidos y equipados.</w:t>
            </w:r>
          </w:p>
        </w:tc>
        <w:tc>
          <w:tcPr>
            <w:tcW w:w="749" w:type="pct"/>
          </w:tcPr>
          <w:p w14:paraId="59920480" w14:textId="77777777" w:rsidR="00DE059E" w:rsidRPr="00982C13" w:rsidRDefault="00DE059E" w:rsidP="00982C13">
            <w:pPr>
              <w:rPr>
                <w:rFonts w:ascii="Aptos" w:hAnsi="Aptos"/>
                <w:sz w:val="22"/>
                <w:szCs w:val="22"/>
              </w:rPr>
            </w:pPr>
            <w:r w:rsidRPr="00982C13">
              <w:rPr>
                <w:rFonts w:ascii="Aptos" w:hAnsi="Aptos"/>
                <w:sz w:val="22"/>
                <w:szCs w:val="22"/>
              </w:rPr>
              <w:t>Estructuras de madera tratada y malla protectora, con capacidad para 50 nidos cada uno, incluyendo sistema de rotulación y notebooks para registro de datos.</w:t>
            </w:r>
          </w:p>
          <w:p w14:paraId="6537F746" w14:textId="5F1D2EF2" w:rsidR="00DE059E" w:rsidRPr="00982C13" w:rsidRDefault="00DE059E" w:rsidP="00DE059E">
            <w:pPr>
              <w:rPr>
                <w:rFonts w:ascii="Aptos" w:hAnsi="Aptos"/>
                <w:sz w:val="22"/>
                <w:szCs w:val="22"/>
              </w:rPr>
            </w:pPr>
          </w:p>
        </w:tc>
        <w:tc>
          <w:tcPr>
            <w:tcW w:w="451" w:type="pct"/>
          </w:tcPr>
          <w:p w14:paraId="7FD01154" w14:textId="45B17023" w:rsidR="00DE059E" w:rsidRPr="00982C13" w:rsidRDefault="00DE399C" w:rsidP="00982C13">
            <w:pPr>
              <w:rPr>
                <w:rFonts w:ascii="Aptos" w:hAnsi="Aptos"/>
                <w:sz w:val="22"/>
                <w:szCs w:val="22"/>
              </w:rPr>
            </w:pPr>
            <w:r>
              <w:rPr>
                <w:rFonts w:ascii="Aptos" w:hAnsi="Aptos"/>
                <w:sz w:val="22"/>
                <w:szCs w:val="22"/>
              </w:rPr>
              <w:t>Factura de compra de materiales</w:t>
            </w:r>
            <w:r w:rsidR="00982C13" w:rsidRPr="00982C13">
              <w:rPr>
                <w:rFonts w:ascii="Aptos" w:hAnsi="Aptos"/>
                <w:sz w:val="22"/>
                <w:szCs w:val="22"/>
              </w:rPr>
              <w:t xml:space="preserve"> y registro fotográfico de los viveros instalados.</w:t>
            </w:r>
          </w:p>
        </w:tc>
        <w:tc>
          <w:tcPr>
            <w:tcW w:w="406" w:type="pct"/>
          </w:tcPr>
          <w:p w14:paraId="2F161890" w14:textId="19A23B77" w:rsidR="00DE059E" w:rsidRPr="00982C13" w:rsidRDefault="00DE059E" w:rsidP="00BE284C">
            <w:pPr>
              <w:jc w:val="center"/>
              <w:rPr>
                <w:rFonts w:ascii="Aptos" w:hAnsi="Aptos"/>
                <w:sz w:val="22"/>
                <w:szCs w:val="22"/>
              </w:rPr>
            </w:pPr>
            <w:r w:rsidRPr="00982C13">
              <w:rPr>
                <w:rFonts w:ascii="Aptos" w:hAnsi="Aptos"/>
                <w:sz w:val="22"/>
                <w:szCs w:val="22"/>
              </w:rPr>
              <w:t>50%</w:t>
            </w:r>
          </w:p>
        </w:tc>
        <w:tc>
          <w:tcPr>
            <w:tcW w:w="358" w:type="pct"/>
          </w:tcPr>
          <w:p w14:paraId="7DB927DF" w14:textId="16379423" w:rsidR="00DE059E" w:rsidRPr="00982C13" w:rsidRDefault="00DE059E" w:rsidP="00BE284C">
            <w:pPr>
              <w:jc w:val="center"/>
              <w:rPr>
                <w:rFonts w:ascii="Aptos" w:hAnsi="Aptos"/>
                <w:sz w:val="22"/>
                <w:szCs w:val="22"/>
              </w:rPr>
            </w:pPr>
            <w:r w:rsidRPr="00982C13">
              <w:rPr>
                <w:rFonts w:ascii="Aptos" w:hAnsi="Aptos"/>
                <w:sz w:val="22"/>
                <w:szCs w:val="22"/>
              </w:rPr>
              <w:t>B/.22,500</w:t>
            </w:r>
          </w:p>
        </w:tc>
        <w:tc>
          <w:tcPr>
            <w:tcW w:w="306" w:type="pct"/>
          </w:tcPr>
          <w:p w14:paraId="4258F838" w14:textId="1CD8210F" w:rsidR="00DE059E" w:rsidRPr="00982C13" w:rsidRDefault="00DE059E" w:rsidP="00BE284C">
            <w:pPr>
              <w:rPr>
                <w:rFonts w:ascii="Aptos" w:hAnsi="Aptos"/>
                <w:b/>
                <w:bCs/>
                <w:sz w:val="22"/>
                <w:szCs w:val="22"/>
              </w:rPr>
            </w:pPr>
          </w:p>
        </w:tc>
        <w:tc>
          <w:tcPr>
            <w:tcW w:w="764" w:type="pct"/>
          </w:tcPr>
          <w:p w14:paraId="433B94DE" w14:textId="6CAFA183" w:rsidR="00DE059E" w:rsidRPr="00982C13" w:rsidRDefault="00DE059E" w:rsidP="00157B7B">
            <w:pPr>
              <w:jc w:val="center"/>
              <w:rPr>
                <w:rFonts w:ascii="Aptos" w:hAnsi="Aptos"/>
                <w:b/>
                <w:bCs/>
                <w:sz w:val="22"/>
                <w:szCs w:val="22"/>
              </w:rPr>
            </w:pPr>
            <w:r w:rsidRPr="00982C13">
              <w:rPr>
                <w:rFonts w:ascii="Aptos" w:hAnsi="Aptos"/>
                <w:b/>
                <w:bCs/>
                <w:sz w:val="22"/>
                <w:szCs w:val="22"/>
              </w:rPr>
              <w:t>B/.2,250.00</w:t>
            </w:r>
          </w:p>
          <w:p w14:paraId="40EB6B7F" w14:textId="77777777" w:rsidR="00DE059E" w:rsidRPr="00982C13" w:rsidRDefault="00DE059E" w:rsidP="00BE284C">
            <w:pPr>
              <w:rPr>
                <w:rFonts w:ascii="Aptos" w:hAnsi="Aptos"/>
                <w:b/>
                <w:bCs/>
                <w:sz w:val="22"/>
                <w:szCs w:val="22"/>
              </w:rPr>
            </w:pPr>
          </w:p>
          <w:p w14:paraId="029C86E6" w14:textId="610611F2" w:rsidR="00DE059E" w:rsidRPr="00982C13" w:rsidRDefault="00DE059E" w:rsidP="00982C13">
            <w:pPr>
              <w:rPr>
                <w:rFonts w:ascii="Aptos" w:hAnsi="Aptos"/>
                <w:b/>
                <w:bCs/>
                <w:sz w:val="22"/>
                <w:szCs w:val="22"/>
              </w:rPr>
            </w:pPr>
            <w:r w:rsidRPr="00982C13">
              <w:rPr>
                <w:rFonts w:ascii="Aptos" w:hAnsi="Aptos"/>
                <w:b/>
                <w:bCs/>
                <w:sz w:val="22"/>
                <w:szCs w:val="22"/>
              </w:rPr>
              <w:t>Uso de la contrapartida:</w:t>
            </w:r>
          </w:p>
          <w:p w14:paraId="13C73E2B" w14:textId="527EE1BE" w:rsidR="00DE059E" w:rsidRPr="00982C13" w:rsidRDefault="00DE059E" w:rsidP="00982C13">
            <w:pPr>
              <w:rPr>
                <w:rFonts w:ascii="Aptos" w:hAnsi="Aptos"/>
                <w:sz w:val="22"/>
                <w:szCs w:val="22"/>
              </w:rPr>
            </w:pPr>
            <w:r w:rsidRPr="00982C13">
              <w:rPr>
                <w:rFonts w:ascii="Aptos" w:hAnsi="Aptos"/>
                <w:sz w:val="22"/>
                <w:szCs w:val="22"/>
              </w:rPr>
              <w:t>Equipo propio: teléfono celular, aplicación móvil, aplicaciones web, almacenamiento en la nube, planes de telefonía celular, equipo de patrullaje, vehículos, mantenimiento de vehículos, equipo de cómputo, internet satelital. Uso de oficinas, almacenamiento, personal técnico de campo, personal administrativo, consultores y otros.</w:t>
            </w:r>
          </w:p>
        </w:tc>
      </w:tr>
    </w:tbl>
    <w:p w14:paraId="46FEA44B" w14:textId="77777777" w:rsidR="00646A97" w:rsidRDefault="00646A97" w:rsidP="00D675A2">
      <w:pPr>
        <w:rPr>
          <w:b/>
          <w:bCs/>
        </w:rPr>
      </w:pPr>
    </w:p>
    <w:sectPr w:rsidR="00646A97" w:rsidSect="009C4E3E">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735"/>
    <w:multiLevelType w:val="hybridMultilevel"/>
    <w:tmpl w:val="711263F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 w15:restartNumberingAfterBreak="0">
    <w:nsid w:val="10082F69"/>
    <w:multiLevelType w:val="multilevel"/>
    <w:tmpl w:val="F2C61D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64E59FC"/>
    <w:multiLevelType w:val="hybridMultilevel"/>
    <w:tmpl w:val="40428DE0"/>
    <w:lvl w:ilvl="0" w:tplc="6E6ED184">
      <w:numFmt w:val="bullet"/>
      <w:lvlText w:val=""/>
      <w:lvlJc w:val="left"/>
      <w:pPr>
        <w:ind w:left="720" w:hanging="360"/>
      </w:pPr>
      <w:rPr>
        <w:rFonts w:ascii="Symbol" w:eastAsiaTheme="minorHAnsi" w:hAnsi="Symbol" w:cs="Times New Roman" w:hint="default"/>
        <w:color w:val="000000" w:themeColor="text1"/>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688631653">
    <w:abstractNumId w:val="2"/>
  </w:num>
  <w:num w:numId="2" w16cid:durableId="556084773">
    <w:abstractNumId w:val="1"/>
  </w:num>
  <w:num w:numId="3" w16cid:durableId="156868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97"/>
    <w:rsid w:val="00022884"/>
    <w:rsid w:val="00025AF1"/>
    <w:rsid w:val="000315AB"/>
    <w:rsid w:val="00036C4C"/>
    <w:rsid w:val="000415D3"/>
    <w:rsid w:val="000638F5"/>
    <w:rsid w:val="000C0139"/>
    <w:rsid w:val="000C7978"/>
    <w:rsid w:val="00111982"/>
    <w:rsid w:val="00120979"/>
    <w:rsid w:val="00132C1E"/>
    <w:rsid w:val="00157B7B"/>
    <w:rsid w:val="00163091"/>
    <w:rsid w:val="001D0F66"/>
    <w:rsid w:val="001D196F"/>
    <w:rsid w:val="001D2B4C"/>
    <w:rsid w:val="001E6A08"/>
    <w:rsid w:val="001F1F7D"/>
    <w:rsid w:val="001F3E69"/>
    <w:rsid w:val="00203F86"/>
    <w:rsid w:val="00217D4F"/>
    <w:rsid w:val="002803C2"/>
    <w:rsid w:val="00286692"/>
    <w:rsid w:val="002C269C"/>
    <w:rsid w:val="002E4E41"/>
    <w:rsid w:val="002E7A31"/>
    <w:rsid w:val="0031009A"/>
    <w:rsid w:val="00326E7A"/>
    <w:rsid w:val="003310F1"/>
    <w:rsid w:val="00361B79"/>
    <w:rsid w:val="00384932"/>
    <w:rsid w:val="0038745C"/>
    <w:rsid w:val="003A3E56"/>
    <w:rsid w:val="003E0988"/>
    <w:rsid w:val="00437067"/>
    <w:rsid w:val="00442891"/>
    <w:rsid w:val="00457A9B"/>
    <w:rsid w:val="00482CFF"/>
    <w:rsid w:val="004B28EB"/>
    <w:rsid w:val="004B3321"/>
    <w:rsid w:val="004D2249"/>
    <w:rsid w:val="00510852"/>
    <w:rsid w:val="005161AF"/>
    <w:rsid w:val="00530C5A"/>
    <w:rsid w:val="005720C8"/>
    <w:rsid w:val="00572FC1"/>
    <w:rsid w:val="005A32F1"/>
    <w:rsid w:val="005B4F63"/>
    <w:rsid w:val="005C7927"/>
    <w:rsid w:val="005D00C3"/>
    <w:rsid w:val="006456A6"/>
    <w:rsid w:val="00646A97"/>
    <w:rsid w:val="00653395"/>
    <w:rsid w:val="00654AEE"/>
    <w:rsid w:val="006553E2"/>
    <w:rsid w:val="00666B4E"/>
    <w:rsid w:val="00671A03"/>
    <w:rsid w:val="0067277E"/>
    <w:rsid w:val="00681AB2"/>
    <w:rsid w:val="00691B1F"/>
    <w:rsid w:val="006B4DC1"/>
    <w:rsid w:val="006D0AB3"/>
    <w:rsid w:val="006E539D"/>
    <w:rsid w:val="007732A6"/>
    <w:rsid w:val="00780135"/>
    <w:rsid w:val="007828CA"/>
    <w:rsid w:val="007B2C75"/>
    <w:rsid w:val="007C7880"/>
    <w:rsid w:val="007C7C7B"/>
    <w:rsid w:val="007F4B25"/>
    <w:rsid w:val="00844F0E"/>
    <w:rsid w:val="00851959"/>
    <w:rsid w:val="00860629"/>
    <w:rsid w:val="00866F3D"/>
    <w:rsid w:val="00892458"/>
    <w:rsid w:val="008A0F10"/>
    <w:rsid w:val="008B024E"/>
    <w:rsid w:val="008B7927"/>
    <w:rsid w:val="0090099F"/>
    <w:rsid w:val="00920B9B"/>
    <w:rsid w:val="00960CFC"/>
    <w:rsid w:val="00982C13"/>
    <w:rsid w:val="00983470"/>
    <w:rsid w:val="00991F5B"/>
    <w:rsid w:val="009A428D"/>
    <w:rsid w:val="009B3EF2"/>
    <w:rsid w:val="009B5005"/>
    <w:rsid w:val="009C4E3E"/>
    <w:rsid w:val="009E1C24"/>
    <w:rsid w:val="009F4D55"/>
    <w:rsid w:val="00A04CB3"/>
    <w:rsid w:val="00AD54FE"/>
    <w:rsid w:val="00AF3547"/>
    <w:rsid w:val="00AF763C"/>
    <w:rsid w:val="00B14583"/>
    <w:rsid w:val="00B26A36"/>
    <w:rsid w:val="00B355DB"/>
    <w:rsid w:val="00B65EF7"/>
    <w:rsid w:val="00B83955"/>
    <w:rsid w:val="00BC694C"/>
    <w:rsid w:val="00BC7E24"/>
    <w:rsid w:val="00BD0CFE"/>
    <w:rsid w:val="00BE0404"/>
    <w:rsid w:val="00BE0A68"/>
    <w:rsid w:val="00BF57A3"/>
    <w:rsid w:val="00C00B70"/>
    <w:rsid w:val="00C0714F"/>
    <w:rsid w:val="00C21EAB"/>
    <w:rsid w:val="00C23BFD"/>
    <w:rsid w:val="00C34717"/>
    <w:rsid w:val="00C53FEC"/>
    <w:rsid w:val="00C6617F"/>
    <w:rsid w:val="00C95B18"/>
    <w:rsid w:val="00C96FAD"/>
    <w:rsid w:val="00CD6154"/>
    <w:rsid w:val="00CF686F"/>
    <w:rsid w:val="00D0513D"/>
    <w:rsid w:val="00D36F7F"/>
    <w:rsid w:val="00D376C5"/>
    <w:rsid w:val="00D655C7"/>
    <w:rsid w:val="00D675A2"/>
    <w:rsid w:val="00D74771"/>
    <w:rsid w:val="00D837A4"/>
    <w:rsid w:val="00D95874"/>
    <w:rsid w:val="00D95DEE"/>
    <w:rsid w:val="00D9626D"/>
    <w:rsid w:val="00DA1296"/>
    <w:rsid w:val="00DD5E2D"/>
    <w:rsid w:val="00DE059E"/>
    <w:rsid w:val="00DE399C"/>
    <w:rsid w:val="00DF65C3"/>
    <w:rsid w:val="00E14CAD"/>
    <w:rsid w:val="00E35353"/>
    <w:rsid w:val="00E706C6"/>
    <w:rsid w:val="00E8503E"/>
    <w:rsid w:val="00E92F1C"/>
    <w:rsid w:val="00E95328"/>
    <w:rsid w:val="00EB2449"/>
    <w:rsid w:val="00EB2CE6"/>
    <w:rsid w:val="00EC52C3"/>
    <w:rsid w:val="00ED5A3D"/>
    <w:rsid w:val="00ED7822"/>
    <w:rsid w:val="00EE419F"/>
    <w:rsid w:val="00F3709B"/>
    <w:rsid w:val="00F402B9"/>
    <w:rsid w:val="00F42DEA"/>
    <w:rsid w:val="00F46A4F"/>
    <w:rsid w:val="00F73F51"/>
    <w:rsid w:val="00F9695A"/>
    <w:rsid w:val="00FB3B4F"/>
    <w:rsid w:val="00FC486B"/>
    <w:rsid w:val="00FC4BA5"/>
    <w:rsid w:val="00FC7EF5"/>
    <w:rsid w:val="00FF616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DD70"/>
  <w15:chartTrackingRefBased/>
  <w15:docId w15:val="{FF999240-F9AD-4975-BD88-5161B5C9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F51"/>
    <w:pPr>
      <w:spacing w:after="0" w:line="240" w:lineRule="auto"/>
    </w:pPr>
    <w:rPr>
      <w:rFonts w:ascii="Times New Roman" w:eastAsia="Times New Roman" w:hAnsi="Times New Roman" w:cs="Times New Roman"/>
      <w:kern w:val="0"/>
      <w:lang w:val="en-US"/>
      <w14:ligatures w14:val="none"/>
    </w:rPr>
  </w:style>
  <w:style w:type="paragraph" w:styleId="Ttulo1">
    <w:name w:val="heading 1"/>
    <w:basedOn w:val="Normal"/>
    <w:next w:val="Normal"/>
    <w:link w:val="Ttulo1Car"/>
    <w:uiPriority w:val="9"/>
    <w:qFormat/>
    <w:rsid w:val="00646A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PA"/>
      <w14:ligatures w14:val="standardContextual"/>
    </w:rPr>
  </w:style>
  <w:style w:type="paragraph" w:styleId="Ttulo2">
    <w:name w:val="heading 2"/>
    <w:basedOn w:val="Normal"/>
    <w:next w:val="Normal"/>
    <w:link w:val="Ttulo2Car"/>
    <w:uiPriority w:val="9"/>
    <w:semiHidden/>
    <w:unhideWhenUsed/>
    <w:qFormat/>
    <w:rsid w:val="00646A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PA"/>
      <w14:ligatures w14:val="standardContextual"/>
    </w:rPr>
  </w:style>
  <w:style w:type="paragraph" w:styleId="Ttulo3">
    <w:name w:val="heading 3"/>
    <w:basedOn w:val="Normal"/>
    <w:next w:val="Normal"/>
    <w:link w:val="Ttulo3Car"/>
    <w:uiPriority w:val="9"/>
    <w:semiHidden/>
    <w:unhideWhenUsed/>
    <w:qFormat/>
    <w:rsid w:val="00646A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PA"/>
      <w14:ligatures w14:val="standardContextual"/>
    </w:rPr>
  </w:style>
  <w:style w:type="paragraph" w:styleId="Ttulo4">
    <w:name w:val="heading 4"/>
    <w:basedOn w:val="Normal"/>
    <w:next w:val="Normal"/>
    <w:link w:val="Ttulo4Car"/>
    <w:uiPriority w:val="9"/>
    <w:semiHidden/>
    <w:unhideWhenUsed/>
    <w:qFormat/>
    <w:rsid w:val="00646A9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PA"/>
      <w14:ligatures w14:val="standardContextual"/>
    </w:rPr>
  </w:style>
  <w:style w:type="paragraph" w:styleId="Ttulo5">
    <w:name w:val="heading 5"/>
    <w:basedOn w:val="Normal"/>
    <w:next w:val="Normal"/>
    <w:link w:val="Ttulo5Car"/>
    <w:uiPriority w:val="9"/>
    <w:semiHidden/>
    <w:unhideWhenUsed/>
    <w:qFormat/>
    <w:rsid w:val="00646A97"/>
    <w:pPr>
      <w:keepNext/>
      <w:keepLines/>
      <w:spacing w:before="80" w:after="40" w:line="278" w:lineRule="auto"/>
      <w:outlineLvl w:val="4"/>
    </w:pPr>
    <w:rPr>
      <w:rFonts w:asciiTheme="minorHAnsi" w:eastAsiaTheme="majorEastAsia" w:hAnsiTheme="minorHAnsi" w:cstheme="majorBidi"/>
      <w:color w:val="0F4761" w:themeColor="accent1" w:themeShade="BF"/>
      <w:kern w:val="2"/>
      <w:lang w:val="es-PA"/>
      <w14:ligatures w14:val="standardContextual"/>
    </w:rPr>
  </w:style>
  <w:style w:type="paragraph" w:styleId="Ttulo6">
    <w:name w:val="heading 6"/>
    <w:basedOn w:val="Normal"/>
    <w:next w:val="Normal"/>
    <w:link w:val="Ttulo6Car"/>
    <w:uiPriority w:val="9"/>
    <w:semiHidden/>
    <w:unhideWhenUsed/>
    <w:qFormat/>
    <w:rsid w:val="00646A97"/>
    <w:pPr>
      <w:keepNext/>
      <w:keepLines/>
      <w:spacing w:before="40" w:line="278" w:lineRule="auto"/>
      <w:outlineLvl w:val="5"/>
    </w:pPr>
    <w:rPr>
      <w:rFonts w:asciiTheme="minorHAnsi" w:eastAsiaTheme="majorEastAsia" w:hAnsiTheme="minorHAnsi" w:cstheme="majorBidi"/>
      <w:i/>
      <w:iCs/>
      <w:color w:val="595959" w:themeColor="text1" w:themeTint="A6"/>
      <w:kern w:val="2"/>
      <w:lang w:val="es-PA"/>
      <w14:ligatures w14:val="standardContextual"/>
    </w:rPr>
  </w:style>
  <w:style w:type="paragraph" w:styleId="Ttulo7">
    <w:name w:val="heading 7"/>
    <w:basedOn w:val="Normal"/>
    <w:next w:val="Normal"/>
    <w:link w:val="Ttulo7Car"/>
    <w:uiPriority w:val="9"/>
    <w:semiHidden/>
    <w:unhideWhenUsed/>
    <w:qFormat/>
    <w:rsid w:val="00646A97"/>
    <w:pPr>
      <w:keepNext/>
      <w:keepLines/>
      <w:spacing w:before="40" w:line="278" w:lineRule="auto"/>
      <w:outlineLvl w:val="6"/>
    </w:pPr>
    <w:rPr>
      <w:rFonts w:asciiTheme="minorHAnsi" w:eastAsiaTheme="majorEastAsia" w:hAnsiTheme="minorHAnsi" w:cstheme="majorBidi"/>
      <w:color w:val="595959" w:themeColor="text1" w:themeTint="A6"/>
      <w:kern w:val="2"/>
      <w:lang w:val="es-PA"/>
      <w14:ligatures w14:val="standardContextual"/>
    </w:rPr>
  </w:style>
  <w:style w:type="paragraph" w:styleId="Ttulo8">
    <w:name w:val="heading 8"/>
    <w:basedOn w:val="Normal"/>
    <w:next w:val="Normal"/>
    <w:link w:val="Ttulo8Car"/>
    <w:uiPriority w:val="9"/>
    <w:semiHidden/>
    <w:unhideWhenUsed/>
    <w:qFormat/>
    <w:rsid w:val="00646A97"/>
    <w:pPr>
      <w:keepNext/>
      <w:keepLines/>
      <w:spacing w:line="278" w:lineRule="auto"/>
      <w:outlineLvl w:val="7"/>
    </w:pPr>
    <w:rPr>
      <w:rFonts w:asciiTheme="minorHAnsi" w:eastAsiaTheme="majorEastAsia" w:hAnsiTheme="minorHAnsi" w:cstheme="majorBidi"/>
      <w:i/>
      <w:iCs/>
      <w:color w:val="272727" w:themeColor="text1" w:themeTint="D8"/>
      <w:kern w:val="2"/>
      <w:lang w:val="es-PA"/>
      <w14:ligatures w14:val="standardContextual"/>
    </w:rPr>
  </w:style>
  <w:style w:type="paragraph" w:styleId="Ttulo9">
    <w:name w:val="heading 9"/>
    <w:basedOn w:val="Normal"/>
    <w:next w:val="Normal"/>
    <w:link w:val="Ttulo9Car"/>
    <w:uiPriority w:val="9"/>
    <w:semiHidden/>
    <w:unhideWhenUsed/>
    <w:qFormat/>
    <w:rsid w:val="00646A97"/>
    <w:pPr>
      <w:keepNext/>
      <w:keepLines/>
      <w:spacing w:line="278" w:lineRule="auto"/>
      <w:outlineLvl w:val="8"/>
    </w:pPr>
    <w:rPr>
      <w:rFonts w:asciiTheme="minorHAnsi" w:eastAsiaTheme="majorEastAsia" w:hAnsiTheme="minorHAnsi" w:cstheme="majorBidi"/>
      <w:color w:val="272727" w:themeColor="text1" w:themeTint="D8"/>
      <w:kern w:val="2"/>
      <w:lang w:val="es-P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6A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6A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6A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6A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6A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6A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6A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6A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6A97"/>
    <w:rPr>
      <w:rFonts w:eastAsiaTheme="majorEastAsia" w:cstheme="majorBidi"/>
      <w:color w:val="272727" w:themeColor="text1" w:themeTint="D8"/>
    </w:rPr>
  </w:style>
  <w:style w:type="paragraph" w:styleId="Ttulo">
    <w:name w:val="Title"/>
    <w:basedOn w:val="Normal"/>
    <w:next w:val="Normal"/>
    <w:link w:val="TtuloCar"/>
    <w:uiPriority w:val="10"/>
    <w:qFormat/>
    <w:rsid w:val="00646A97"/>
    <w:pPr>
      <w:spacing w:after="80"/>
      <w:contextualSpacing/>
    </w:pPr>
    <w:rPr>
      <w:rFonts w:asciiTheme="majorHAnsi" w:eastAsiaTheme="majorEastAsia" w:hAnsiTheme="majorHAnsi" w:cstheme="majorBidi"/>
      <w:spacing w:val="-10"/>
      <w:kern w:val="28"/>
      <w:sz w:val="56"/>
      <w:szCs w:val="56"/>
      <w:lang w:val="es-PA"/>
      <w14:ligatures w14:val="standardContextual"/>
    </w:rPr>
  </w:style>
  <w:style w:type="character" w:customStyle="1" w:styleId="TtuloCar">
    <w:name w:val="Título Car"/>
    <w:basedOn w:val="Fuentedeprrafopredeter"/>
    <w:link w:val="Ttulo"/>
    <w:uiPriority w:val="10"/>
    <w:rsid w:val="00646A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6A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PA"/>
      <w14:ligatures w14:val="standardContextual"/>
    </w:rPr>
  </w:style>
  <w:style w:type="character" w:customStyle="1" w:styleId="SubttuloCar">
    <w:name w:val="Subtítulo Car"/>
    <w:basedOn w:val="Fuentedeprrafopredeter"/>
    <w:link w:val="Subttulo"/>
    <w:uiPriority w:val="11"/>
    <w:rsid w:val="00646A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6A97"/>
    <w:pPr>
      <w:spacing w:before="160" w:after="160" w:line="278" w:lineRule="auto"/>
      <w:jc w:val="center"/>
    </w:pPr>
    <w:rPr>
      <w:rFonts w:asciiTheme="minorHAnsi" w:eastAsiaTheme="minorHAnsi" w:hAnsiTheme="minorHAnsi" w:cstheme="minorBidi"/>
      <w:i/>
      <w:iCs/>
      <w:color w:val="404040" w:themeColor="text1" w:themeTint="BF"/>
      <w:kern w:val="2"/>
      <w:lang w:val="es-PA"/>
      <w14:ligatures w14:val="standardContextual"/>
    </w:rPr>
  </w:style>
  <w:style w:type="character" w:customStyle="1" w:styleId="CitaCar">
    <w:name w:val="Cita Car"/>
    <w:basedOn w:val="Fuentedeprrafopredeter"/>
    <w:link w:val="Cita"/>
    <w:uiPriority w:val="29"/>
    <w:rsid w:val="00646A97"/>
    <w:rPr>
      <w:i/>
      <w:iCs/>
      <w:color w:val="404040" w:themeColor="text1" w:themeTint="BF"/>
    </w:rPr>
  </w:style>
  <w:style w:type="paragraph" w:styleId="Prrafodelista">
    <w:name w:val="List Paragraph"/>
    <w:basedOn w:val="Normal"/>
    <w:uiPriority w:val="34"/>
    <w:qFormat/>
    <w:rsid w:val="00646A97"/>
    <w:pPr>
      <w:spacing w:after="160" w:line="278" w:lineRule="auto"/>
      <w:ind w:left="720"/>
      <w:contextualSpacing/>
    </w:pPr>
    <w:rPr>
      <w:rFonts w:asciiTheme="minorHAnsi" w:eastAsiaTheme="minorHAnsi" w:hAnsiTheme="minorHAnsi" w:cstheme="minorBidi"/>
      <w:kern w:val="2"/>
      <w:lang w:val="es-PA"/>
      <w14:ligatures w14:val="standardContextual"/>
    </w:rPr>
  </w:style>
  <w:style w:type="character" w:styleId="nfasisintenso">
    <w:name w:val="Intense Emphasis"/>
    <w:basedOn w:val="Fuentedeprrafopredeter"/>
    <w:uiPriority w:val="21"/>
    <w:qFormat/>
    <w:rsid w:val="00646A97"/>
    <w:rPr>
      <w:i/>
      <w:iCs/>
      <w:color w:val="0F4761" w:themeColor="accent1" w:themeShade="BF"/>
    </w:rPr>
  </w:style>
  <w:style w:type="paragraph" w:styleId="Citadestacada">
    <w:name w:val="Intense Quote"/>
    <w:basedOn w:val="Normal"/>
    <w:next w:val="Normal"/>
    <w:link w:val="CitadestacadaCar"/>
    <w:uiPriority w:val="30"/>
    <w:qFormat/>
    <w:rsid w:val="00646A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PA"/>
      <w14:ligatures w14:val="standardContextual"/>
    </w:rPr>
  </w:style>
  <w:style w:type="character" w:customStyle="1" w:styleId="CitadestacadaCar">
    <w:name w:val="Cita destacada Car"/>
    <w:basedOn w:val="Fuentedeprrafopredeter"/>
    <w:link w:val="Citadestacada"/>
    <w:uiPriority w:val="30"/>
    <w:rsid w:val="00646A97"/>
    <w:rPr>
      <w:i/>
      <w:iCs/>
      <w:color w:val="0F4761" w:themeColor="accent1" w:themeShade="BF"/>
    </w:rPr>
  </w:style>
  <w:style w:type="character" w:styleId="Referenciaintensa">
    <w:name w:val="Intense Reference"/>
    <w:basedOn w:val="Fuentedeprrafopredeter"/>
    <w:uiPriority w:val="32"/>
    <w:qFormat/>
    <w:rsid w:val="00646A97"/>
    <w:rPr>
      <w:b/>
      <w:bCs/>
      <w:smallCaps/>
      <w:color w:val="0F4761" w:themeColor="accent1" w:themeShade="BF"/>
      <w:spacing w:val="5"/>
    </w:rPr>
  </w:style>
  <w:style w:type="table" w:styleId="Tablaconcuadrcula">
    <w:name w:val="Table Grid"/>
    <w:basedOn w:val="Tablanormal"/>
    <w:uiPriority w:val="39"/>
    <w:rsid w:val="0064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B18"/>
    <w:pPr>
      <w:spacing w:before="100" w:beforeAutospacing="1" w:after="100" w:afterAutospacing="1"/>
    </w:pPr>
    <w:rPr>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4429">
      <w:bodyDiv w:val="1"/>
      <w:marLeft w:val="0"/>
      <w:marRight w:val="0"/>
      <w:marTop w:val="0"/>
      <w:marBottom w:val="0"/>
      <w:divBdr>
        <w:top w:val="none" w:sz="0" w:space="0" w:color="auto"/>
        <w:left w:val="none" w:sz="0" w:space="0" w:color="auto"/>
        <w:bottom w:val="none" w:sz="0" w:space="0" w:color="auto"/>
        <w:right w:val="none" w:sz="0" w:space="0" w:color="auto"/>
      </w:divBdr>
    </w:div>
    <w:div w:id="217858077">
      <w:bodyDiv w:val="1"/>
      <w:marLeft w:val="0"/>
      <w:marRight w:val="0"/>
      <w:marTop w:val="0"/>
      <w:marBottom w:val="0"/>
      <w:divBdr>
        <w:top w:val="none" w:sz="0" w:space="0" w:color="auto"/>
        <w:left w:val="none" w:sz="0" w:space="0" w:color="auto"/>
        <w:bottom w:val="none" w:sz="0" w:space="0" w:color="auto"/>
        <w:right w:val="none" w:sz="0" w:space="0" w:color="auto"/>
      </w:divBdr>
    </w:div>
    <w:div w:id="686054036">
      <w:bodyDiv w:val="1"/>
      <w:marLeft w:val="0"/>
      <w:marRight w:val="0"/>
      <w:marTop w:val="0"/>
      <w:marBottom w:val="0"/>
      <w:divBdr>
        <w:top w:val="none" w:sz="0" w:space="0" w:color="auto"/>
        <w:left w:val="none" w:sz="0" w:space="0" w:color="auto"/>
        <w:bottom w:val="none" w:sz="0" w:space="0" w:color="auto"/>
        <w:right w:val="none" w:sz="0" w:space="0" w:color="auto"/>
      </w:divBdr>
    </w:div>
    <w:div w:id="870147370">
      <w:bodyDiv w:val="1"/>
      <w:marLeft w:val="0"/>
      <w:marRight w:val="0"/>
      <w:marTop w:val="0"/>
      <w:marBottom w:val="0"/>
      <w:divBdr>
        <w:top w:val="none" w:sz="0" w:space="0" w:color="auto"/>
        <w:left w:val="none" w:sz="0" w:space="0" w:color="auto"/>
        <w:bottom w:val="none" w:sz="0" w:space="0" w:color="auto"/>
        <w:right w:val="none" w:sz="0" w:space="0" w:color="auto"/>
      </w:divBdr>
    </w:div>
    <w:div w:id="1151286539">
      <w:bodyDiv w:val="1"/>
      <w:marLeft w:val="0"/>
      <w:marRight w:val="0"/>
      <w:marTop w:val="0"/>
      <w:marBottom w:val="0"/>
      <w:divBdr>
        <w:top w:val="none" w:sz="0" w:space="0" w:color="auto"/>
        <w:left w:val="none" w:sz="0" w:space="0" w:color="auto"/>
        <w:bottom w:val="none" w:sz="0" w:space="0" w:color="auto"/>
        <w:right w:val="none" w:sz="0" w:space="0" w:color="auto"/>
      </w:divBdr>
    </w:div>
    <w:div w:id="1341663539">
      <w:bodyDiv w:val="1"/>
      <w:marLeft w:val="0"/>
      <w:marRight w:val="0"/>
      <w:marTop w:val="0"/>
      <w:marBottom w:val="0"/>
      <w:divBdr>
        <w:top w:val="none" w:sz="0" w:space="0" w:color="auto"/>
        <w:left w:val="none" w:sz="0" w:space="0" w:color="auto"/>
        <w:bottom w:val="none" w:sz="0" w:space="0" w:color="auto"/>
        <w:right w:val="none" w:sz="0" w:space="0" w:color="auto"/>
      </w:divBdr>
    </w:div>
    <w:div w:id="1742292444">
      <w:bodyDiv w:val="1"/>
      <w:marLeft w:val="0"/>
      <w:marRight w:val="0"/>
      <w:marTop w:val="0"/>
      <w:marBottom w:val="0"/>
      <w:divBdr>
        <w:top w:val="none" w:sz="0" w:space="0" w:color="auto"/>
        <w:left w:val="none" w:sz="0" w:space="0" w:color="auto"/>
        <w:bottom w:val="none" w:sz="0" w:space="0" w:color="auto"/>
        <w:right w:val="none" w:sz="0" w:space="0" w:color="auto"/>
      </w:divBdr>
    </w:div>
    <w:div w:id="17692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2d5b89-009a-4f5f-9602-47947fbc7bde" xsi:nil="true"/>
    <lcf76f155ced4ddcb4097134ff3c332f xmlns="c2437728-da63-400d-869d-ab492f5a5d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70054BFC36A7F4FBC5F6B13173272D9" ma:contentTypeVersion="13" ma:contentTypeDescription="Crear nuevo documento." ma:contentTypeScope="" ma:versionID="6925c6610e67d6a77255e78fa5c628d7">
  <xsd:schema xmlns:xsd="http://www.w3.org/2001/XMLSchema" xmlns:xs="http://www.w3.org/2001/XMLSchema" xmlns:p="http://schemas.microsoft.com/office/2006/metadata/properties" xmlns:ns2="c2437728-da63-400d-869d-ab492f5a5db2" xmlns:ns3="882d5b89-009a-4f5f-9602-47947fbc7bde" targetNamespace="http://schemas.microsoft.com/office/2006/metadata/properties" ma:root="true" ma:fieldsID="b25e75a631af4fba0f8db54ce269c7c2" ns2:_="" ns3:_="">
    <xsd:import namespace="c2437728-da63-400d-869d-ab492f5a5db2"/>
    <xsd:import namespace="882d5b89-009a-4f5f-9602-47947fbc7b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37728-da63-400d-869d-ab492f5a5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8e6ad20-8948-42fe-a0dc-d0b0f03fe2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d5b89-009a-4f5f-9602-47947fbc7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d59cdd-7b9e-4925-82ba-232f3a6bd8fa}" ma:internalName="TaxCatchAll" ma:showField="CatchAllData" ma:web="882d5b89-009a-4f5f-9602-47947fbc7b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61674-CEDF-4598-B8B0-59DCEA55F657}">
  <ds:schemaRefs>
    <ds:schemaRef ds:uri="http://schemas.microsoft.com/office/2006/metadata/properties"/>
    <ds:schemaRef ds:uri="http://schemas.microsoft.com/office/infopath/2007/PartnerControls"/>
    <ds:schemaRef ds:uri="882d5b89-009a-4f5f-9602-47947fbc7bde"/>
    <ds:schemaRef ds:uri="c2437728-da63-400d-869d-ab492f5a5db2"/>
  </ds:schemaRefs>
</ds:datastoreItem>
</file>

<file path=customXml/itemProps2.xml><?xml version="1.0" encoding="utf-8"?>
<ds:datastoreItem xmlns:ds="http://schemas.openxmlformats.org/officeDocument/2006/customXml" ds:itemID="{82FC95AF-CD0E-4D6F-85B1-CE4084642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37728-da63-400d-869d-ab492f5a5db2"/>
    <ds:schemaRef ds:uri="882d5b89-009a-4f5f-9602-47947fbc7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05129-01A5-4F5E-84CC-DCB3348C9A6B}">
  <ds:schemaRefs>
    <ds:schemaRef ds:uri="http://schemas.openxmlformats.org/officeDocument/2006/bibliography"/>
  </ds:schemaRefs>
</ds:datastoreItem>
</file>

<file path=customXml/itemProps4.xml><?xml version="1.0" encoding="utf-8"?>
<ds:datastoreItem xmlns:ds="http://schemas.openxmlformats.org/officeDocument/2006/customXml" ds:itemID="{B1A6AAA1-444B-447A-B5A2-6F3F50BD8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140</Words>
  <Characters>775</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Lisset Amaya Gomez</dc:creator>
  <cp:keywords/>
  <dc:description/>
  <cp:lastModifiedBy>Elaine De La Fuente</cp:lastModifiedBy>
  <cp:revision>24</cp:revision>
  <cp:lastPrinted>2025-10-01T18:28:00Z</cp:lastPrinted>
  <dcterms:created xsi:type="dcterms:W3CDTF">2026-01-26T17:04:00Z</dcterms:created>
  <dcterms:modified xsi:type="dcterms:W3CDTF">2026-04-20T16:00:00Z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0x010100870054BFC36A7F4FBC5F6B13173272D9</vt:lpwstr>
  </property>
  <property fmtid="{D5CDD505-2E9C-101B-9397-08002B2CF9AE}" pid="3" name="MediaServiceImageTags">
    <vt:lpwstr/>
  </property>
</Properties>
</file>